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4C" w:rsidRPr="00580829" w:rsidRDefault="00DA124C" w:rsidP="00580829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Памятка родителям</w:t>
      </w:r>
      <w:r w:rsidR="00580829" w:rsidRPr="00580829">
        <w:rPr>
          <w:color w:val="555555"/>
          <w:sz w:val="28"/>
          <w:szCs w:val="28"/>
        </w:rPr>
        <w:t xml:space="preserve"> </w:t>
      </w:r>
      <w:r w:rsidRPr="00580829">
        <w:rPr>
          <w:rStyle w:val="a7"/>
          <w:color w:val="000000"/>
          <w:sz w:val="28"/>
          <w:szCs w:val="28"/>
        </w:rPr>
        <w:t>по профилактике экстремизма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Style w:val="a7"/>
          <w:color w:val="000000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Уважаемые родители!</w:t>
      </w:r>
    </w:p>
    <w:p w:rsidR="00580829" w:rsidRP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</w:rPr>
      </w:pPr>
    </w:p>
    <w:p w:rsidR="00DA124C" w:rsidRPr="00580829" w:rsidRDefault="00DA124C" w:rsidP="00580829">
      <w:pPr>
        <w:pStyle w:val="a4"/>
        <w:shd w:val="clear" w:color="auto" w:fill="FFFFFF"/>
        <w:spacing w:before="24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</w:rPr>
        <w:t>        </w:t>
      </w:r>
      <w:r w:rsidRPr="00580829">
        <w:rPr>
          <w:color w:val="000000"/>
          <w:sz w:val="28"/>
          <w:szCs w:val="28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DA124C" w:rsidRPr="00580829" w:rsidRDefault="00DA124C" w:rsidP="00580829">
      <w:pPr>
        <w:pStyle w:val="a4"/>
        <w:shd w:val="clear" w:color="auto" w:fill="FFFFFF"/>
        <w:spacing w:before="240" w:beforeAutospacing="0" w:after="0" w:afterAutospacing="0" w:line="330" w:lineRule="atLeast"/>
        <w:ind w:firstLine="708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DA124C" w:rsidRPr="00580829" w:rsidRDefault="00DA124C" w:rsidP="00580829">
      <w:pPr>
        <w:pStyle w:val="a4"/>
        <w:shd w:val="clear" w:color="auto" w:fill="FFFFFF"/>
        <w:spacing w:before="240" w:beforeAutospacing="0" w:after="0" w:afterAutospacing="0" w:line="330" w:lineRule="atLeast"/>
        <w:ind w:firstLine="708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580829" w:rsidRPr="00580829" w:rsidRDefault="00DA124C" w:rsidP="00580829">
      <w:pPr>
        <w:pStyle w:val="a4"/>
        <w:numPr>
          <w:ilvl w:val="0"/>
          <w:numId w:val="4"/>
        </w:numPr>
        <w:shd w:val="clear" w:color="auto" w:fill="FFFFFF"/>
        <w:spacing w:before="24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Разговаривайте с ребенком.</w:t>
      </w:r>
      <w:r w:rsidRPr="00580829">
        <w:rPr>
          <w:color w:val="000000"/>
          <w:sz w:val="28"/>
          <w:szCs w:val="28"/>
        </w:rPr>
        <w:t> 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DA124C" w:rsidRPr="00580829" w:rsidRDefault="00DA124C" w:rsidP="00580829">
      <w:pPr>
        <w:pStyle w:val="a4"/>
        <w:numPr>
          <w:ilvl w:val="0"/>
          <w:numId w:val="4"/>
        </w:numPr>
        <w:shd w:val="clear" w:color="auto" w:fill="FFFFFF"/>
        <w:spacing w:before="24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Обеспечьте досуг ребенка. </w:t>
      </w:r>
      <w:r w:rsidRPr="00580829">
        <w:rPr>
          <w:color w:val="000000"/>
          <w:sz w:val="28"/>
          <w:szCs w:val="28"/>
        </w:rPr>
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DA124C" w:rsidRPr="00580829" w:rsidRDefault="00DA124C" w:rsidP="00580829">
      <w:pPr>
        <w:pStyle w:val="a4"/>
        <w:numPr>
          <w:ilvl w:val="0"/>
          <w:numId w:val="4"/>
        </w:numPr>
        <w:shd w:val="clear" w:color="auto" w:fill="FFFFFF"/>
        <w:spacing w:before="24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Контролируйте информацию, которую получает ребенок.</w:t>
      </w:r>
      <w:r w:rsidRPr="00580829">
        <w:rPr>
          <w:color w:val="000000"/>
          <w:sz w:val="28"/>
          <w:szCs w:val="28"/>
        </w:rPr>
        <w:t> Обращайте внимание</w:t>
      </w:r>
      <w:r w:rsidR="00580829" w:rsidRPr="00580829">
        <w:rPr>
          <w:color w:val="000000"/>
          <w:sz w:val="28"/>
          <w:szCs w:val="28"/>
        </w:rPr>
        <w:t>,</w:t>
      </w:r>
      <w:r w:rsidRPr="00580829">
        <w:rPr>
          <w:color w:val="000000"/>
          <w:sz w:val="28"/>
          <w:szCs w:val="28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580829" w:rsidRPr="00580829" w:rsidRDefault="00580829" w:rsidP="00580829">
      <w:pPr>
        <w:pStyle w:val="a4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555555"/>
          <w:sz w:val="28"/>
          <w:szCs w:val="28"/>
        </w:rPr>
      </w:pP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u w:val="single"/>
        </w:rPr>
      </w:pPr>
      <w:r w:rsidRPr="00580829">
        <w:rPr>
          <w:color w:val="000000"/>
          <w:sz w:val="28"/>
          <w:szCs w:val="28"/>
          <w:u w:val="single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580829">
        <w:rPr>
          <w:color w:val="000000"/>
          <w:sz w:val="28"/>
          <w:szCs w:val="28"/>
          <w:u w:val="single"/>
        </w:rPr>
        <w:t>к</w:t>
      </w:r>
      <w:proofErr w:type="gramEnd"/>
      <w:r w:rsidRPr="00580829">
        <w:rPr>
          <w:color w:val="000000"/>
          <w:sz w:val="28"/>
          <w:szCs w:val="28"/>
          <w:u w:val="single"/>
        </w:rPr>
        <w:t xml:space="preserve"> следующим:</w:t>
      </w:r>
    </w:p>
    <w:p w:rsidR="00580829" w:rsidRP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- резко изменяется стиль одежды и внешнего вида, соответствуя правилам определенной субкультуры;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lastRenderedPageBreak/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580829">
        <w:rPr>
          <w:color w:val="000000"/>
          <w:sz w:val="28"/>
          <w:szCs w:val="28"/>
        </w:rPr>
        <w:t>экстремистко</w:t>
      </w:r>
      <w:proofErr w:type="spellEnd"/>
      <w:r w:rsidRPr="00580829">
        <w:rPr>
          <w:color w:val="000000"/>
          <w:sz w:val="28"/>
          <w:szCs w:val="28"/>
        </w:rPr>
        <w:t>-политического или социально-экстремального содержания;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- повышенное увлечение вредными привычками;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80829">
        <w:rPr>
          <w:color w:val="000000"/>
          <w:sz w:val="28"/>
          <w:szCs w:val="28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580829">
        <w:rPr>
          <w:color w:val="000000"/>
          <w:sz w:val="28"/>
          <w:szCs w:val="28"/>
        </w:rPr>
        <w:t>- псевдонимы в Интернете, пароли и т.п. носят экстремально-политический характер.</w:t>
      </w:r>
    </w:p>
    <w:p w:rsidR="00580829" w:rsidRP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580829" w:rsidRP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  <w:u w:val="single"/>
        </w:rPr>
      </w:pPr>
      <w:r w:rsidRPr="00580829">
        <w:rPr>
          <w:color w:val="000000"/>
          <w:sz w:val="28"/>
          <w:szCs w:val="28"/>
          <w:u w:val="single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580829" w:rsidRP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</w:p>
    <w:p w:rsidR="00DA124C" w:rsidRPr="00580829" w:rsidRDefault="00DA124C" w:rsidP="00580829">
      <w:pPr>
        <w:pStyle w:val="a4"/>
        <w:numPr>
          <w:ilvl w:val="0"/>
          <w:numId w:val="5"/>
        </w:numPr>
        <w:shd w:val="clear" w:color="auto" w:fill="FFFFFF"/>
        <w:spacing w:before="240" w:beforeAutospacing="0" w:after="0" w:afterAutospacing="0" w:line="330" w:lineRule="atLeast"/>
        <w:ind w:left="426"/>
        <w:jc w:val="both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Не осуждайте категорически увлечени</w:t>
      </w:r>
      <w:bookmarkStart w:id="0" w:name="_GoBack"/>
      <w:bookmarkEnd w:id="0"/>
      <w:r w:rsidRPr="00580829">
        <w:rPr>
          <w:rStyle w:val="a7"/>
          <w:color w:val="000000"/>
          <w:sz w:val="28"/>
          <w:szCs w:val="28"/>
        </w:rPr>
        <w:t>е подростка</w:t>
      </w:r>
      <w:r w:rsidRPr="00580829">
        <w:rPr>
          <w:color w:val="000000"/>
          <w:sz w:val="28"/>
          <w:szCs w:val="28"/>
        </w:rPr>
        <w:t>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  <w:r w:rsidRPr="00580829">
        <w:rPr>
          <w:noProof/>
          <w:color w:val="007AD0"/>
          <w:sz w:val="28"/>
          <w:szCs w:val="28"/>
        </w:rPr>
        <w:drawing>
          <wp:inline distT="0" distB="0" distL="0" distR="0" wp14:anchorId="6B849CBF" wp14:editId="597E4093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4C" w:rsidRPr="00580829" w:rsidRDefault="00DA124C" w:rsidP="00580829">
      <w:pPr>
        <w:pStyle w:val="a4"/>
        <w:numPr>
          <w:ilvl w:val="0"/>
          <w:numId w:val="5"/>
        </w:numPr>
        <w:shd w:val="clear" w:color="auto" w:fill="FFFFFF"/>
        <w:spacing w:before="240" w:beforeAutospacing="0" w:after="0" w:afterAutospacing="0" w:line="330" w:lineRule="atLeast"/>
        <w:ind w:left="426"/>
        <w:jc w:val="both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Начните «контрпропаганду».</w:t>
      </w:r>
      <w:r w:rsidRPr="00580829">
        <w:rPr>
          <w:color w:val="000000"/>
          <w:sz w:val="28"/>
          <w:szCs w:val="28"/>
        </w:rPr>
        <w:t> 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DA124C" w:rsidRPr="00580829" w:rsidRDefault="00DA124C" w:rsidP="00580829">
      <w:pPr>
        <w:pStyle w:val="a4"/>
        <w:numPr>
          <w:ilvl w:val="0"/>
          <w:numId w:val="5"/>
        </w:numPr>
        <w:shd w:val="clear" w:color="auto" w:fill="FFFFFF"/>
        <w:spacing w:before="240" w:beforeAutospacing="0" w:after="0" w:afterAutospacing="0" w:line="330" w:lineRule="atLeast"/>
        <w:ind w:left="426"/>
        <w:jc w:val="both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Ограничьте общение подростка</w:t>
      </w:r>
      <w:r w:rsidRPr="00580829">
        <w:rPr>
          <w:color w:val="000000"/>
          <w:sz w:val="28"/>
          <w:szCs w:val="28"/>
        </w:rPr>
        <w:t> со знакомыми, оказывающими на него негативное влияние, попытайтесь изолировать от лидера группы.</w:t>
      </w:r>
    </w:p>
    <w:p w:rsid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Style w:val="a7"/>
          <w:color w:val="000000"/>
        </w:rPr>
      </w:pPr>
    </w:p>
    <w:p w:rsidR="00580829" w:rsidRPr="00580829" w:rsidRDefault="00580829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Style w:val="a7"/>
          <w:color w:val="000000"/>
        </w:rPr>
      </w:pPr>
    </w:p>
    <w:p w:rsidR="00DA124C" w:rsidRPr="00580829" w:rsidRDefault="00DA124C" w:rsidP="00DA124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580829">
        <w:rPr>
          <w:rStyle w:val="a7"/>
          <w:color w:val="000000"/>
          <w:sz w:val="28"/>
          <w:szCs w:val="28"/>
        </w:rPr>
        <w:t>Будьте более внимательны к своим детям!</w:t>
      </w:r>
    </w:p>
    <w:sectPr w:rsidR="00DA124C" w:rsidRPr="00580829" w:rsidSect="00B1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AB"/>
    <w:multiLevelType w:val="hybridMultilevel"/>
    <w:tmpl w:val="598A5F3E"/>
    <w:lvl w:ilvl="0" w:tplc="ECB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5D1E"/>
    <w:multiLevelType w:val="hybridMultilevel"/>
    <w:tmpl w:val="A6F470A4"/>
    <w:lvl w:ilvl="0" w:tplc="DFD47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51C2"/>
    <w:multiLevelType w:val="multilevel"/>
    <w:tmpl w:val="6B3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185267"/>
    <w:multiLevelType w:val="multilevel"/>
    <w:tmpl w:val="07C4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340F6"/>
    <w:multiLevelType w:val="hybridMultilevel"/>
    <w:tmpl w:val="D47A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D65C0"/>
    <w:multiLevelType w:val="multilevel"/>
    <w:tmpl w:val="957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A10"/>
    <w:rsid w:val="0039115F"/>
    <w:rsid w:val="004234BF"/>
    <w:rsid w:val="004469DD"/>
    <w:rsid w:val="00472BDA"/>
    <w:rsid w:val="00580829"/>
    <w:rsid w:val="008631C8"/>
    <w:rsid w:val="008A0053"/>
    <w:rsid w:val="009D0A8F"/>
    <w:rsid w:val="00A07F8D"/>
    <w:rsid w:val="00A43BAC"/>
    <w:rsid w:val="00AB4841"/>
    <w:rsid w:val="00B12413"/>
    <w:rsid w:val="00D7103A"/>
    <w:rsid w:val="00DA124C"/>
    <w:rsid w:val="00E14AFC"/>
    <w:rsid w:val="00ED0A10"/>
    <w:rsid w:val="00F55E72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-127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3"/>
  </w:style>
  <w:style w:type="paragraph" w:styleId="1">
    <w:name w:val="heading 1"/>
    <w:basedOn w:val="a"/>
    <w:link w:val="10"/>
    <w:uiPriority w:val="9"/>
    <w:qFormat/>
    <w:rsid w:val="00ED0A10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A10"/>
    <w:pPr>
      <w:spacing w:before="100" w:beforeAutospacing="1" w:after="100" w:afterAutospacing="1" w:line="240" w:lineRule="auto"/>
      <w:ind w:left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1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A1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0A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file">
    <w:name w:val="file"/>
    <w:basedOn w:val="a0"/>
    <w:rsid w:val="00ED0A10"/>
  </w:style>
  <w:style w:type="character" w:customStyle="1" w:styleId="c2">
    <w:name w:val="c2"/>
    <w:basedOn w:val="a0"/>
    <w:rsid w:val="00ED0A10"/>
  </w:style>
  <w:style w:type="paragraph" w:customStyle="1" w:styleId="c0">
    <w:name w:val="c0"/>
    <w:basedOn w:val="a"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ED0A10"/>
  </w:style>
  <w:style w:type="paragraph" w:customStyle="1" w:styleId="c8">
    <w:name w:val="c8"/>
    <w:basedOn w:val="a"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D0A10"/>
  </w:style>
  <w:style w:type="paragraph" w:customStyle="1" w:styleId="c19">
    <w:name w:val="c19"/>
    <w:basedOn w:val="a"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1">
    <w:name w:val="c11"/>
    <w:basedOn w:val="a"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ED0A10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ED0A10"/>
  </w:style>
  <w:style w:type="character" w:customStyle="1" w:styleId="c16">
    <w:name w:val="c16"/>
    <w:basedOn w:val="a0"/>
    <w:rsid w:val="00ED0A10"/>
  </w:style>
  <w:style w:type="paragraph" w:styleId="a5">
    <w:name w:val="Balloon Text"/>
    <w:basedOn w:val="a"/>
    <w:link w:val="a6"/>
    <w:uiPriority w:val="99"/>
    <w:semiHidden/>
    <w:unhideWhenUsed/>
    <w:rsid w:val="00ED0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A1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A124C"/>
    <w:rPr>
      <w:b/>
      <w:bCs/>
    </w:rPr>
  </w:style>
  <w:style w:type="character" w:styleId="a8">
    <w:name w:val="Emphasis"/>
    <w:basedOn w:val="a0"/>
    <w:uiPriority w:val="20"/>
    <w:qFormat/>
    <w:rsid w:val="00DA12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91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3579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79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2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3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7590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2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1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школа49</cp:lastModifiedBy>
  <cp:revision>14</cp:revision>
  <dcterms:created xsi:type="dcterms:W3CDTF">2022-04-13T18:47:00Z</dcterms:created>
  <dcterms:modified xsi:type="dcterms:W3CDTF">2022-04-20T12:12:00Z</dcterms:modified>
</cp:coreProperties>
</file>